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9640" w:type="dxa"/>
        <w:jc w:val="left"/>
        <w:tblInd w:w="7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843"/>
        <w:gridCol w:w="4253"/>
        <w:gridCol w:w="3544"/>
      </w:tblGrid>
      <w:tr>
        <w:trPr>
          <w:trHeight w:val="196" w:hRule="atLeast"/>
        </w:trPr>
        <w:tc>
          <w:tcPr>
            <w:tcW w:w="18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Váš dopis zn:</w:t>
            </w:r>
          </w:p>
        </w:tc>
        <w:tc>
          <w:tcPr>
            <w:tcW w:w="4253" w:type="dxa"/>
            <w:tcBorders/>
            <w:shd w:fill="auto" w:val="clear"/>
            <w:vAlign w:val="center"/>
          </w:tcPr>
          <w:p>
            <w:pPr>
              <w:pStyle w:val="Zhlav"/>
              <w:tabs>
                <w:tab w:val="left" w:pos="708" w:leader="none"/>
                <w:tab w:val="center" w:pos="4536" w:leader="none"/>
                <w:tab w:val="right" w:pos="9072" w:leader="none"/>
              </w:tabs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44" w:type="dxa"/>
            <w:vMerge w:val="restart"/>
            <w:tcBorders/>
            <w:shd w:fill="auto" w:val="clear"/>
            <w:vAlign w:val="center"/>
          </w:tcPr>
          <w:p>
            <w:pPr>
              <w:pStyle w:val="Zhlav"/>
              <w:tabs>
                <w:tab w:val="left" w:pos="708" w:leader="none"/>
                <w:tab w:val="center" w:pos="4536" w:leader="none"/>
                <w:tab w:val="right" w:pos="9072" w:leader="none"/>
              </w:tabs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Adresát: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Dle rozdělovníku</w:t>
            </w:r>
          </w:p>
        </w:tc>
      </w:tr>
      <w:tr>
        <w:trPr/>
        <w:tc>
          <w:tcPr>
            <w:tcW w:w="18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Ze dne:</w:t>
            </w:r>
          </w:p>
        </w:tc>
        <w:tc>
          <w:tcPr>
            <w:tcW w:w="425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44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18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Číslo jednací:</w:t>
            </w:r>
          </w:p>
        </w:tc>
        <w:tc>
          <w:tcPr>
            <w:tcW w:w="425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MUVPK-VÚP 26340/24-SEB</w:t>
            </w:r>
          </w:p>
        </w:tc>
        <w:tc>
          <w:tcPr>
            <w:tcW w:w="3544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18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Spisová značka:</w:t>
            </w:r>
          </w:p>
        </w:tc>
        <w:tc>
          <w:tcPr>
            <w:tcW w:w="425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6509/2019</w:t>
            </w:r>
          </w:p>
        </w:tc>
        <w:tc>
          <w:tcPr>
            <w:tcW w:w="354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18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Vyřizuje:</w:t>
            </w:r>
          </w:p>
        </w:tc>
        <w:tc>
          <w:tcPr>
            <w:tcW w:w="425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Ing. Marcela Šebelíková</w:t>
            </w:r>
          </w:p>
        </w:tc>
        <w:tc>
          <w:tcPr>
            <w:tcW w:w="3544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18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Telefon:</w:t>
            </w:r>
          </w:p>
        </w:tc>
        <w:tc>
          <w:tcPr>
            <w:tcW w:w="425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+420 388 459 058</w:t>
            </w:r>
          </w:p>
        </w:tc>
        <w:tc>
          <w:tcPr>
            <w:tcW w:w="3544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18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E-mail:</w:t>
            </w:r>
          </w:p>
        </w:tc>
        <w:tc>
          <w:tcPr>
            <w:tcW w:w="425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marcela.sebelikova@mesto.vimperk.cz </w:t>
            </w:r>
          </w:p>
        </w:tc>
        <w:tc>
          <w:tcPr>
            <w:tcW w:w="3544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18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Dat. schránka:</w:t>
            </w:r>
          </w:p>
        </w:tc>
        <w:tc>
          <w:tcPr>
            <w:tcW w:w="425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9ydb7vm</w:t>
            </w:r>
          </w:p>
        </w:tc>
        <w:tc>
          <w:tcPr>
            <w:tcW w:w="3544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18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Datum:</w:t>
            </w:r>
          </w:p>
        </w:tc>
        <w:tc>
          <w:tcPr>
            <w:tcW w:w="425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06.03.2024</w:t>
            </w:r>
          </w:p>
        </w:tc>
        <w:tc>
          <w:tcPr>
            <w:tcW w:w="3544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18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425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lotextu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-  VEŘEJNÁ   VYHLÁŠKA  -</w:t>
      </w:r>
    </w:p>
    <w:p>
      <w:pPr>
        <w:pStyle w:val="Tlotextu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Tlotextu"/>
        <w:jc w:val="center"/>
        <w:rPr>
          <w:rFonts w:ascii="Arial" w:hAnsi="Arial" w:cs="Arial"/>
          <w:b/>
          <w:b/>
          <w:bCs/>
          <w:sz w:val="28"/>
          <w:szCs w:val="28"/>
        </w:rPr>
      </w:pPr>
      <w:bookmarkStart w:id="0" w:name="__DdeLink__293_1951025532"/>
      <w:r>
        <w:rPr>
          <w:rFonts w:cs="Arial" w:ascii="Arial" w:hAnsi="Arial"/>
          <w:b/>
          <w:bCs/>
          <w:sz w:val="28"/>
          <w:szCs w:val="28"/>
        </w:rPr>
        <w:t xml:space="preserve">OZNÁMENÍ  O   PROJEDNÁVÁNÍ   NÁVRHU   ZPRÁVY </w:t>
      </w:r>
    </w:p>
    <w:p>
      <w:pPr>
        <w:pStyle w:val="Tlotextu"/>
        <w:jc w:val="center"/>
        <w:rPr>
          <w:rFonts w:ascii="Arial" w:hAnsi="Arial" w:cs="Arial"/>
          <w:b/>
          <w:b/>
          <w:bCs/>
          <w:sz w:val="28"/>
          <w:szCs w:val="28"/>
        </w:rPr>
      </w:pPr>
      <w:bookmarkStart w:id="1" w:name="__DdeLink__293_1951025532"/>
      <w:bookmarkEnd w:id="1"/>
      <w:r>
        <w:rPr>
          <w:rFonts w:cs="Arial" w:ascii="Arial" w:hAnsi="Arial"/>
          <w:b/>
          <w:bCs/>
          <w:sz w:val="28"/>
          <w:szCs w:val="28"/>
        </w:rPr>
        <w:t>O   UPLATŇOVÁNÍ   ÚZEMNÍHO   PLÁNU  ŽÁROVNÁ</w:t>
      </w:r>
    </w:p>
    <w:p>
      <w:pPr>
        <w:pStyle w:val="Tlotextu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Tlotextu"/>
        <w:spacing w:lineRule="auto" w:line="2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MěÚ Vimperk, odbor výstavby a územního plánování, jako příslušný úřad územního plánování po</w:t>
      </w:r>
      <w:r>
        <w:rPr>
          <w:rFonts w:cs="Arial" w:ascii="Arial" w:hAnsi="Arial"/>
          <w:bCs/>
          <w:iCs/>
          <w:sz w:val="22"/>
          <w:szCs w:val="22"/>
        </w:rPr>
        <w:t xml:space="preserve">dle § 334a zákona č. 283/2021 Sb., stavební zákon, ve znění pozdějších právních předpisů (dále jen „nový stavební zákon“) a </w:t>
      </w:r>
      <w:r>
        <w:rPr>
          <w:rFonts w:cs="Arial" w:ascii="Arial" w:hAnsi="Arial"/>
          <w:sz w:val="22"/>
          <w:szCs w:val="22"/>
        </w:rPr>
        <w:t xml:space="preserve">pořizovatel územně plánovací dokumentace a územně plánovacích podkladů v souladu s ust.  § 2 odst. 2 písm. a) a § 24 odst. 1 zákona č. 183/2006 Sb., o územním plánování a stavebním řádu, ve znění pozdějších předpisů (dále jen „stavební zákon“)  oznamuje, že v souladu s ust. § 47 odst. 2 stavebního zákona bude </w:t>
      </w:r>
    </w:p>
    <w:p>
      <w:pPr>
        <w:pStyle w:val="Tlotextu"/>
        <w:spacing w:before="120" w:after="12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návrh zprávy o uplatňování územního plánu Žárovná</w:t>
      </w:r>
    </w:p>
    <w:p>
      <w:pPr>
        <w:pStyle w:val="Tlotextu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(dále jen „návrh zprávy“), který byl zpracován v souladu s ust. § 55 odst. 1 stavebního zákona, zveřejněn a vystaven k veřejnému nahlédnutí </w:t>
      </w:r>
      <w:r>
        <w:rPr>
          <w:rFonts w:cs="Arial" w:ascii="Arial" w:hAnsi="Arial"/>
          <w:sz w:val="22"/>
          <w:szCs w:val="22"/>
          <w:u w:val="single"/>
        </w:rPr>
        <w:t>po dobu 30 dnů ode dne vyvěšení oznámení</w:t>
      </w:r>
      <w:r>
        <w:rPr>
          <w:rFonts w:cs="Arial" w:ascii="Arial" w:hAnsi="Arial"/>
          <w:sz w:val="22"/>
          <w:szCs w:val="22"/>
        </w:rPr>
        <w:t xml:space="preserve"> o projednávání návrhu zprávy na úředních deskách obou úřadů:</w:t>
      </w:r>
    </w:p>
    <w:p>
      <w:pPr>
        <w:pStyle w:val="Tlotextu"/>
        <w:widowControl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a) u pořizovatele MěÚ Vimperk, Nad Stadionem 199, v kanceláři odboru výstavby a územního plánování – doporučujeme domluvit návštěvu v úředních hodinách (Pondělí a Středa: 7:30 hod - 11:30 hod, 12:30 hod -17:00 hod) nebo v jiné pracovní dny na telefonním č. 388 459 058 </w:t>
      </w:r>
    </w:p>
    <w:p>
      <w:pPr>
        <w:pStyle w:val="Tlotextu"/>
        <w:widowControl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b) u obce Žárovná – doporučujeme domluvit návštěvu v úředních hodinách (Čtvrtek 16:00 – 17:00h) nebo v jiné pracovní dny na telefonním č. 725 403 195</w:t>
      </w:r>
    </w:p>
    <w:p>
      <w:pPr>
        <w:pStyle w:val="Tlotextu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 souladu s ust. § 47 odst. 2 stavebního zákona</w:t>
      </w:r>
    </w:p>
    <w:p>
      <w:pPr>
        <w:pStyle w:val="Tlotextu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I.</w:t>
      </w:r>
      <w:r>
        <w:rPr>
          <w:rFonts w:cs="Arial" w:ascii="Arial" w:hAnsi="Arial"/>
          <w:sz w:val="22"/>
          <w:szCs w:val="22"/>
        </w:rPr>
        <w:t xml:space="preserve"> do 15 dnů od doručení návrhu zprávy může </w:t>
      </w:r>
      <w:r>
        <w:rPr>
          <w:rFonts w:cs="Arial" w:ascii="Arial" w:hAnsi="Arial"/>
          <w:b/>
          <w:sz w:val="22"/>
          <w:szCs w:val="22"/>
        </w:rPr>
        <w:t>každý</w:t>
      </w:r>
      <w:r>
        <w:rPr>
          <w:rFonts w:cs="Arial" w:ascii="Arial" w:hAnsi="Arial"/>
          <w:sz w:val="22"/>
          <w:szCs w:val="22"/>
        </w:rPr>
        <w:t xml:space="preserve"> u pořizovatele uplatnit písemné připomínky,</w:t>
      </w:r>
    </w:p>
    <w:p>
      <w:pPr>
        <w:pStyle w:val="Tlotextu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II.</w:t>
      </w:r>
      <w:r>
        <w:rPr>
          <w:rFonts w:cs="Arial" w:ascii="Arial" w:hAnsi="Arial"/>
          <w:sz w:val="22"/>
          <w:szCs w:val="22"/>
        </w:rPr>
        <w:t xml:space="preserve"> do 30 dnů od obdržení návrhu zprávy mohou </w:t>
      </w:r>
      <w:r>
        <w:rPr>
          <w:rFonts w:cs="Arial" w:ascii="Arial" w:hAnsi="Arial"/>
          <w:b/>
          <w:sz w:val="22"/>
          <w:szCs w:val="22"/>
        </w:rPr>
        <w:t>dotčené orgány a krajský úřad</w:t>
      </w:r>
      <w:r>
        <w:rPr>
          <w:rFonts w:cs="Arial" w:ascii="Arial" w:hAnsi="Arial"/>
          <w:sz w:val="22"/>
          <w:szCs w:val="22"/>
        </w:rPr>
        <w:t xml:space="preserve"> jako nadřízený orgán uplatnit u pořizovatele vyjádření se svými požadavky na obsah územně plánovací dokumentace, vyplývající ze zvláštních právních předpisů, </w:t>
      </w:r>
    </w:p>
    <w:p>
      <w:pPr>
        <w:pStyle w:val="Tlotextu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III.</w:t>
      </w:r>
      <w:r>
        <w:rPr>
          <w:rFonts w:cs="Arial" w:ascii="Arial" w:hAnsi="Arial"/>
          <w:sz w:val="22"/>
          <w:szCs w:val="22"/>
        </w:rPr>
        <w:t xml:space="preserve"> do 30 dnů od obdržení návrhu zprávy mohou uplatnit u pořizovatele své podněty </w:t>
      </w:r>
      <w:r>
        <w:rPr>
          <w:rFonts w:cs="Arial" w:ascii="Arial" w:hAnsi="Arial"/>
          <w:b/>
          <w:sz w:val="22"/>
          <w:szCs w:val="22"/>
        </w:rPr>
        <w:t>sousední obce</w:t>
      </w:r>
      <w:r>
        <w:rPr>
          <w:rFonts w:cs="Arial" w:ascii="Arial" w:hAnsi="Arial"/>
          <w:sz w:val="22"/>
          <w:szCs w:val="22"/>
        </w:rPr>
        <w:t>,</w:t>
      </w:r>
    </w:p>
    <w:p>
      <w:pPr>
        <w:pStyle w:val="Tlotextu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IV.</w:t>
      </w:r>
      <w:r>
        <w:rPr>
          <w:rFonts w:cs="Arial" w:ascii="Arial" w:hAnsi="Arial"/>
          <w:sz w:val="22"/>
          <w:szCs w:val="22"/>
        </w:rPr>
        <w:t xml:space="preserve"> nejpozději 7 dní před uplynutím 30 denní lhůty od obdržení návrhu zprávy doručí </w:t>
      </w:r>
      <w:r>
        <w:rPr>
          <w:rFonts w:cs="Arial" w:ascii="Arial" w:hAnsi="Arial"/>
          <w:b/>
          <w:sz w:val="22"/>
          <w:szCs w:val="22"/>
        </w:rPr>
        <w:t>orgán ochrany přírody</w:t>
      </w:r>
      <w:r>
        <w:rPr>
          <w:rFonts w:cs="Arial" w:ascii="Arial" w:hAnsi="Arial"/>
          <w:sz w:val="22"/>
          <w:szCs w:val="22"/>
        </w:rPr>
        <w:t xml:space="preserve"> pořizovateli a příslušnému úřadu stanovisko podle § 45i zákona o ochraně přírody a krajiny </w:t>
      </w:r>
    </w:p>
    <w:p>
      <w:pPr>
        <w:pStyle w:val="Tlotextu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V.</w:t>
      </w:r>
      <w:r>
        <w:rPr>
          <w:rFonts w:cs="Arial" w:ascii="Arial" w:hAnsi="Arial"/>
          <w:sz w:val="22"/>
          <w:szCs w:val="22"/>
        </w:rPr>
        <w:t xml:space="preserve"> do 30 dnů uplatní krajský úřad jako </w:t>
      </w:r>
      <w:r>
        <w:rPr>
          <w:rFonts w:cs="Arial" w:ascii="Arial" w:hAnsi="Arial"/>
          <w:b/>
          <w:sz w:val="22"/>
          <w:szCs w:val="22"/>
        </w:rPr>
        <w:t>příslušný úřad</w:t>
      </w:r>
      <w:r>
        <w:rPr>
          <w:rFonts w:cs="Arial" w:ascii="Arial" w:hAnsi="Arial"/>
          <w:sz w:val="22"/>
          <w:szCs w:val="22"/>
        </w:rPr>
        <w:t xml:space="preserve"> u pořizovatele stanovisko dle § 10i zákona o posuzování vlivů na životní prostředí</w:t>
      </w:r>
    </w:p>
    <w:p>
      <w:pPr>
        <w:pStyle w:val="Tlotextu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  <w:t>Upozornění:</w:t>
      </w:r>
    </w:p>
    <w:p>
      <w:pPr>
        <w:pStyle w:val="Tlotextu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K připomínkám, vyjádřením a podnětům uplatněným po uvedených lhůtách se nepřihlíží.</w:t>
      </w:r>
    </w:p>
    <w:p>
      <w:pPr>
        <w:pStyle w:val="Tlotextu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lotextu"/>
        <w:jc w:val="both"/>
        <w:rPr/>
      </w:pPr>
      <w:r>
        <w:rPr>
          <w:rFonts w:cs="Arial" w:ascii="Arial" w:hAnsi="Arial"/>
          <w:sz w:val="22"/>
          <w:szCs w:val="22"/>
        </w:rPr>
        <w:t xml:space="preserve">Toto oznámení bude vyvěšeno </w:t>
      </w:r>
      <w:r>
        <w:rPr>
          <w:rFonts w:cs="Arial" w:ascii="Arial" w:hAnsi="Arial"/>
          <w:b/>
          <w:sz w:val="22"/>
          <w:szCs w:val="22"/>
        </w:rPr>
        <w:t xml:space="preserve">od 11.03. do 09.04.2024 </w:t>
      </w:r>
      <w:r>
        <w:rPr>
          <w:rFonts w:cs="Arial" w:ascii="Arial" w:hAnsi="Arial"/>
          <w:sz w:val="22"/>
          <w:szCs w:val="22"/>
        </w:rPr>
        <w:t>na úředních deskách MěÚ Vimperk a OÚ Žárovná a též na elektronické úřední desce MěÚ Vimperk (</w:t>
      </w:r>
      <w:hyperlink r:id="rId2">
        <w:r>
          <w:rPr>
            <w:rStyle w:val="Internetovodkaz"/>
            <w:rFonts w:cs="Arial" w:ascii="Arial" w:hAnsi="Arial"/>
            <w:sz w:val="22"/>
            <w:szCs w:val="22"/>
          </w:rPr>
          <w:t>Úřední deska: Vimperk</w:t>
        </w:r>
      </w:hyperlink>
      <w:r>
        <w:rPr>
          <w:rFonts w:cs="Arial" w:ascii="Arial" w:hAnsi="Arial"/>
          <w:sz w:val="22"/>
          <w:szCs w:val="22"/>
        </w:rPr>
        <w:t>) a obce Žárovná (</w:t>
      </w:r>
      <w:hyperlink r:id="rId3">
        <w:r>
          <w:rPr>
            <w:rStyle w:val="Internetovodkaz"/>
            <w:rFonts w:cs="Arial" w:ascii="Arial" w:hAnsi="Arial"/>
            <w:sz w:val="22"/>
            <w:szCs w:val="22"/>
          </w:rPr>
          <w:t>www.zarovna.cz</w:t>
        </w:r>
      </w:hyperlink>
      <w:r>
        <w:rPr>
          <w:rFonts w:cs="Arial" w:ascii="Arial" w:hAnsi="Arial"/>
          <w:sz w:val="22"/>
          <w:szCs w:val="22"/>
        </w:rPr>
        <w:t xml:space="preserve">). </w:t>
      </w:r>
    </w:p>
    <w:p>
      <w:pPr>
        <w:pStyle w:val="Tlotextu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lotextu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5664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Ing. Robert Pročka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vedoucí odboru výstavby a územního plánování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lotextu"/>
        <w:widowControl/>
        <w:rPr>
          <w:rFonts w:ascii="Arial" w:hAnsi="Arial" w:cs="Arial"/>
          <w:bCs/>
          <w:i/>
          <w:i/>
          <w:sz w:val="22"/>
          <w:szCs w:val="22"/>
        </w:rPr>
      </w:pPr>
      <w:r>
        <w:rPr>
          <w:rFonts w:cs="Arial" w:ascii="Arial" w:hAnsi="Arial"/>
          <w:bCs/>
          <w:i/>
          <w:sz w:val="22"/>
          <w:szCs w:val="22"/>
        </w:rPr>
        <w:t xml:space="preserve">Příloha: - návrh zprávy </w:t>
      </w:r>
    </w:p>
    <w:p>
      <w:pPr>
        <w:pStyle w:val="Tlotextu"/>
        <w:widowControl/>
        <w:rPr>
          <w:rFonts w:ascii="Arial" w:hAnsi="Arial" w:cs="Arial"/>
          <w:bCs/>
          <w:i/>
          <w:i/>
          <w:sz w:val="22"/>
          <w:szCs w:val="22"/>
        </w:rPr>
      </w:pPr>
      <w:r>
        <w:rPr>
          <w:rFonts w:cs="Arial" w:ascii="Arial" w:hAnsi="Arial"/>
          <w:bCs/>
          <w:i/>
          <w:sz w:val="22"/>
          <w:szCs w:val="22"/>
        </w:rPr>
        <w:t xml:space="preserve">             </w:t>
      </w:r>
      <w:r>
        <w:rPr>
          <w:rFonts w:cs="Arial" w:ascii="Arial" w:hAnsi="Arial"/>
          <w:bCs/>
          <w:i/>
          <w:sz w:val="22"/>
          <w:szCs w:val="22"/>
        </w:rPr>
        <w:t>- rozdělovník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A. Údaje o zveřejnění na úřední a elektronické úřední desce MěÚ Vimperk: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                                </w:t>
      </w:r>
      <w:r>
        <w:rPr>
          <w:rFonts w:cs="Arial" w:ascii="Arial" w:hAnsi="Arial"/>
          <w:sz w:val="22"/>
          <w:szCs w:val="22"/>
        </w:rPr>
        <w:t>- vyvěšeno dne ……11.03.2024………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                                </w:t>
      </w:r>
      <w:r>
        <w:rPr>
          <w:rFonts w:cs="Arial" w:ascii="Arial" w:hAnsi="Arial"/>
          <w:sz w:val="22"/>
          <w:szCs w:val="22"/>
        </w:rPr>
        <w:t>- sejmuto dne  ……  09.04.2024……….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Razítko a podpis orgánu, který potvrzuje vyvěšení a sejmutí na úřední desce: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                                                                                                       </w:t>
      </w:r>
      <w:r>
        <w:rPr>
          <w:rFonts w:cs="Arial" w:ascii="Arial" w:hAnsi="Arial"/>
          <w:sz w:val="22"/>
          <w:szCs w:val="22"/>
        </w:rPr>
        <w:t>Podpis: ……………...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B. Údaje o zveřejnění na úřední desce a elektronické úřední desce obce Žárovná: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                                 </w:t>
      </w:r>
      <w:r>
        <w:rPr>
          <w:rFonts w:cs="Arial" w:ascii="Arial" w:hAnsi="Arial"/>
          <w:sz w:val="22"/>
          <w:szCs w:val="22"/>
        </w:rPr>
        <w:t>- vyvěšeno dne ……11.03.2024………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                                </w:t>
      </w:r>
      <w:r>
        <w:rPr>
          <w:rFonts w:cs="Arial" w:ascii="Arial" w:hAnsi="Arial"/>
          <w:sz w:val="22"/>
          <w:szCs w:val="22"/>
        </w:rPr>
        <w:t>- sejmuto dne  ……  09.04.2024……….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Razítko a podpis orgánu, který potvrzuje vyvěšení a sejmutí na úřední desce: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                                                                                                       </w:t>
      </w:r>
      <w:r>
        <w:rPr>
          <w:rFonts w:cs="Arial" w:ascii="Arial" w:hAnsi="Arial"/>
          <w:sz w:val="22"/>
          <w:szCs w:val="22"/>
        </w:rPr>
        <w:t>Podpis: ……………...</w:t>
      </w:r>
    </w:p>
    <w:p>
      <w:pPr>
        <w:pStyle w:val="Normal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</w:r>
    </w:p>
    <w:p>
      <w:pPr>
        <w:pStyle w:val="Normal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</w:r>
    </w:p>
    <w:p>
      <w:pPr>
        <w:pStyle w:val="Normal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</w:r>
    </w:p>
    <w:p>
      <w:pPr>
        <w:pStyle w:val="Normal"/>
        <w:rPr>
          <w:rFonts w:ascii="Arial" w:hAnsi="Arial" w:cs="Arial"/>
          <w:sz w:val="22"/>
          <w:szCs w:val="22"/>
          <w:u w:val="single"/>
        </w:rPr>
      </w:pPr>
      <w:bookmarkStart w:id="2" w:name="_GoBack"/>
      <w:bookmarkStart w:id="3" w:name="_GoBack"/>
      <w:bookmarkEnd w:id="3"/>
      <w:r>
        <w:rPr>
          <w:rFonts w:cs="Arial" w:ascii="Arial" w:hAnsi="Arial"/>
          <w:sz w:val="22"/>
          <w:szCs w:val="22"/>
          <w:u w:val="single"/>
        </w:rPr>
      </w:r>
    </w:p>
    <w:p>
      <w:pPr>
        <w:pStyle w:val="Normal"/>
        <w:rPr>
          <w:rFonts w:ascii="Arial" w:hAnsi="Arial" w:cs="Arial"/>
          <w:i/>
          <w:i/>
          <w:sz w:val="22"/>
          <w:szCs w:val="22"/>
          <w:u w:val="single"/>
        </w:rPr>
      </w:pPr>
      <w:r>
        <w:rPr>
          <w:rFonts w:cs="Arial" w:ascii="Arial" w:hAnsi="Arial"/>
          <w:i/>
          <w:sz w:val="22"/>
          <w:szCs w:val="22"/>
          <w:u w:val="single"/>
        </w:rPr>
        <w:t>Příloha - rozdělovník</w:t>
      </w:r>
    </w:p>
    <w:p>
      <w:pPr>
        <w:pStyle w:val="Normal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</w:rPr>
        <w:t>S přílohou návrhu zprávy</w:t>
      </w:r>
      <w:r>
        <w:rPr>
          <w:rFonts w:cs="Arial" w:ascii="Arial" w:hAnsi="Arial"/>
          <w:sz w:val="22"/>
          <w:szCs w:val="22"/>
        </w:rPr>
        <w:t xml:space="preserve"> obdrží na doručenku prostřednictvím datové schránky - obec, krajský úřad, dotčené orgány, oprávněný investor a sousední obce: </w:t>
      </w:r>
    </w:p>
    <w:p>
      <w:pPr>
        <w:pStyle w:val="Normal"/>
        <w:numPr>
          <w:ilvl w:val="0"/>
          <w:numId w:val="1"/>
        </w:numPr>
        <w:ind w:left="357" w:hanging="357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Obec Žárovná (Petr Wachtfeitl – starosta obce), IČ 005 83 413 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Krajský úřad Jč kraje, U Zimního stadionu 1952/2, 370 76  České Budějovice,  IČ 708 90 650:</w:t>
      </w:r>
    </w:p>
    <w:p>
      <w:pPr>
        <w:pStyle w:val="Normal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odbor regionálního rozvoje, územního plánování, stavebního řádu a investic </w:t>
      </w:r>
    </w:p>
    <w:p>
      <w:pPr>
        <w:pStyle w:val="Normal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odbor životního prostředí, zemědělství a lesnictví </w:t>
      </w:r>
    </w:p>
    <w:p>
      <w:pPr>
        <w:pStyle w:val="Normal"/>
        <w:numPr>
          <w:ilvl w:val="1"/>
          <w:numId w:val="1"/>
        </w:numPr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odbor dopravy a silničního hospodářství </w:t>
      </w:r>
    </w:p>
    <w:p>
      <w:pPr>
        <w:pStyle w:val="Normal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MěÚ Vimperk, Steinbrenerova 6, 385 01  Vimperk, IČ 002 50 805:</w:t>
      </w:r>
    </w:p>
    <w:p>
      <w:pPr>
        <w:pStyle w:val="Normal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odbor životního prostředí – orgán ochrany přírody a krajiny</w:t>
      </w:r>
    </w:p>
    <w:p>
      <w:pPr>
        <w:pStyle w:val="Normal"/>
        <w:ind w:left="108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                                </w:t>
      </w:r>
      <w:r>
        <w:rPr>
          <w:rFonts w:cs="Arial" w:ascii="Arial" w:hAnsi="Arial"/>
          <w:sz w:val="22"/>
          <w:szCs w:val="22"/>
        </w:rPr>
        <w:t>- vodoprávní úřad</w:t>
      </w:r>
    </w:p>
    <w:p>
      <w:pPr>
        <w:pStyle w:val="Normal"/>
        <w:ind w:left="108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                                </w:t>
      </w:r>
      <w:r>
        <w:rPr>
          <w:rFonts w:cs="Arial" w:ascii="Arial" w:hAnsi="Arial"/>
          <w:sz w:val="22"/>
          <w:szCs w:val="22"/>
        </w:rPr>
        <w:t>- orgán státní správy lesů</w:t>
      </w:r>
    </w:p>
    <w:p>
      <w:pPr>
        <w:pStyle w:val="Normal"/>
        <w:ind w:left="108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                                </w:t>
      </w:r>
      <w:r>
        <w:rPr>
          <w:rFonts w:cs="Arial" w:ascii="Arial" w:hAnsi="Arial"/>
          <w:sz w:val="22"/>
          <w:szCs w:val="22"/>
        </w:rPr>
        <w:t>- orgán veř. správy v oblasti odpadového hospodářství</w:t>
      </w:r>
    </w:p>
    <w:p>
      <w:pPr>
        <w:pStyle w:val="Normal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odbor dopravy a silničního hospodářství – silniční správní úřad </w:t>
      </w:r>
    </w:p>
    <w:p>
      <w:pPr>
        <w:pStyle w:val="Normal"/>
        <w:numPr>
          <w:ilvl w:val="1"/>
          <w:numId w:val="1"/>
        </w:numPr>
        <w:ind w:left="1077" w:hanging="357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odbor školství, kultury a cestovního ruchu – orgán památkové péče </w:t>
      </w:r>
    </w:p>
    <w:p>
      <w:pPr>
        <w:pStyle w:val="Normal"/>
        <w:numPr>
          <w:ilvl w:val="0"/>
          <w:numId w:val="1"/>
        </w:numPr>
        <w:ind w:left="357" w:hanging="357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Ministerstvo ŽP ČR, Vršovická 1442/65, 10010  Praha 10, IČ 001 64 801 </w:t>
      </w:r>
    </w:p>
    <w:p>
      <w:pPr>
        <w:pStyle w:val="Normal"/>
        <w:numPr>
          <w:ilvl w:val="0"/>
          <w:numId w:val="1"/>
        </w:numPr>
        <w:ind w:left="357" w:hanging="357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Agentura OPK, Kaplanova 1931/1, Praha 11, IČ 629 33 591</w:t>
      </w:r>
    </w:p>
    <w:p>
      <w:pPr>
        <w:pStyle w:val="Normal"/>
        <w:numPr>
          <w:ilvl w:val="0"/>
          <w:numId w:val="1"/>
        </w:numPr>
        <w:ind w:left="357" w:hanging="357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Ministerstvo průmyslu a obchodu, Na Františku 32, 110 15 Praha 1, IČ 476 09 109</w:t>
      </w:r>
    </w:p>
    <w:p>
      <w:pPr>
        <w:pStyle w:val="Normal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ČR - Ministerstvo obrany, Sekce majetková MO, odd. ochrany územních zájmů a státního odborného dozoru, Tychonova 1, Praha 6, IČ 601 62 694 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Státní pozemkový úřad, Husinecká 1024/11, 130 00 Praha 3,  IČ 013 12 774</w:t>
      </w:r>
    </w:p>
    <w:p>
      <w:pPr>
        <w:pStyle w:val="Normal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Krajská hygienická stanice Jč kraje v Českých Budějovicích, Na Sadech 1858/25, 370 71 České Budějovice, IČ 710 09 345</w:t>
      </w:r>
    </w:p>
    <w:p>
      <w:pPr>
        <w:pStyle w:val="Normal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Státní veterinární správa, Slezská 100/7, 120 00 Praha 2, IČ 000 18 562</w:t>
      </w:r>
    </w:p>
    <w:p>
      <w:pPr>
        <w:pStyle w:val="Tlotextu"/>
        <w:numPr>
          <w:ilvl w:val="0"/>
          <w:numId w:val="1"/>
        </w:numPr>
        <w:spacing w:lineRule="auto" w:line="24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Státní úřad pro jadernou bezpečnost, Senovážné nám. 9, 110 00 Praha 1, IČ 481 36 069</w:t>
      </w:r>
    </w:p>
    <w:p>
      <w:pPr>
        <w:pStyle w:val="Normal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Hasičský záchranný sbor Jč kraje, Pražská 52b, 370 04 České Budějovice, IČ 708 82 835</w:t>
      </w:r>
    </w:p>
    <w:p>
      <w:pPr>
        <w:pStyle w:val="Normal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Český báňský úřad, Kozí 748/4, 110 00 Praha 1, IČ 000 25 844</w:t>
      </w:r>
    </w:p>
    <w:p>
      <w:pPr>
        <w:pStyle w:val="Tlotextu"/>
        <w:widowControl/>
        <w:numPr>
          <w:ilvl w:val="0"/>
          <w:numId w:val="0"/>
        </w:numPr>
        <w:ind w:left="360" w:hanging="0"/>
        <w:outlineLvl w:val="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>oprávněný investor:</w:t>
      </w:r>
    </w:p>
    <w:p>
      <w:pPr>
        <w:pStyle w:val="Normal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Povodí Vltavy s.p., Holečkova 3178/8, 15000 Praha 5, IČ 708 89 953</w:t>
      </w:r>
    </w:p>
    <w:p>
      <w:pPr>
        <w:pStyle w:val="Normal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T-Mobile CR a.s., Tomíčkova 2144/1, Praha 4, IČ 649 49 681</w:t>
      </w:r>
    </w:p>
    <w:p>
      <w:pPr>
        <w:pStyle w:val="Normal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STARNET s.r.o., Ant. Barcala 1446/26A, 370 01 České Budějovice, IČ 260 41 561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>Sousední obce:</w:t>
      </w:r>
    </w:p>
    <w:p>
      <w:pPr>
        <w:pStyle w:val="Normal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Obec Šumavské Hoštice – IČ 002 50 732</w:t>
      </w:r>
    </w:p>
    <w:p>
      <w:pPr>
        <w:pStyle w:val="Tlotextu"/>
        <w:widowControl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MÚ Vlachovo Březí – IČ 002 50 821</w:t>
      </w:r>
    </w:p>
    <w:p>
      <w:pPr>
        <w:pStyle w:val="Tlotextu"/>
        <w:widowControl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Obec Lažiště – IČ 002 50 520</w:t>
      </w:r>
    </w:p>
    <w:p>
      <w:pPr>
        <w:pStyle w:val="Tlotextu"/>
        <w:widowControl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Obec Radhostice – IČ 002 50 643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/>
      </w:pPr>
      <w:r>
        <w:rPr/>
      </w:r>
    </w:p>
    <w:sectPr>
      <w:headerReference w:type="default" r:id="rId4"/>
      <w:headerReference w:type="first" r:id="rId5"/>
      <w:footerReference w:type="default" r:id="rId6"/>
      <w:footerReference w:type="first" r:id="rId7"/>
      <w:type w:val="nextPage"/>
      <w:pgSz w:w="11906" w:h="16838"/>
      <w:pgMar w:left="1417" w:right="1417" w:header="142" w:top="1417" w:footer="709" w:bottom="1417" w:gutter="0"/>
      <w:pgNumType w:fmt="decimal"/>
      <w:formProt w:val="false"/>
      <w:titlePg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G Times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center"/>
      <w:rPr/>
    </w:pPr>
    <w:r>
      <w:rPr>
        <w:rFonts w:ascii="Arial" w:hAnsi="Arial"/>
        <w:sz w:val="22"/>
        <w:szCs w:val="22"/>
      </w:rPr>
      <w:t xml:space="preserve">strana </w:t>
    </w:r>
    <w:r>
      <w:rPr>
        <w:rFonts w:ascii="Arial" w:hAnsi="Arial"/>
        <w:sz w:val="22"/>
        <w:szCs w:val="22"/>
      </w:rPr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  <w:r>
      <w:rPr>
        <w:rFonts w:ascii="Arial" w:hAnsi="Arial"/>
        <w:sz w:val="22"/>
        <w:szCs w:val="22"/>
      </w:rPr>
      <w:t xml:space="preserve"> (celkem </w:t>
    </w:r>
    <w:r>
      <w:rPr>
        <w:rFonts w:ascii="Arial" w:hAnsi="Arial"/>
        <w:sz w:val="22"/>
        <w:szCs w:val="22"/>
      </w:rPr>
      <w:fldChar w:fldCharType="begin"/>
    </w:r>
    <w:r>
      <w:instrText> NUMPAGES \* ARABIC </w:instrText>
    </w:r>
    <w:r>
      <w:fldChar w:fldCharType="separate"/>
    </w:r>
    <w:r>
      <w:t>3</w:t>
    </w:r>
    <w:r>
      <w:fldChar w:fldCharType="end"/>
    </w:r>
    <w:r>
      <w:rPr>
        <w:rFonts w:ascii="Arial" w:hAnsi="Arial"/>
        <w:sz w:val="22"/>
        <w:szCs w:val="22"/>
      </w:rPr>
      <w:t>)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tabs>
        <w:tab w:val="right" w:pos="-1276" w:leader="none"/>
        <w:tab w:val="center" w:pos="4536" w:leader="none"/>
      </w:tabs>
      <w:ind w:left="-1276" w:right="-709" w:hanging="0"/>
      <w:jc w:val="right"/>
      <w:rPr>
        <w:rFonts w:ascii="Arial" w:hAnsi="Arial" w:cs="Arial"/>
        <w:sz w:val="22"/>
        <w:szCs w:val="22"/>
      </w:rPr>
    </w:pPr>
    <w:r>
      <w:rPr>
        <w:rFonts w:cs="Arial" w:ascii="Arial" w:hAnsi="Arial"/>
        <w:sz w:val="22"/>
        <w:szCs w:val="22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tabs>
        <w:tab w:val="center" w:pos="284" w:leader="none"/>
        <w:tab w:val="right" w:pos="9072" w:leader="none"/>
      </w:tabs>
      <w:ind w:left="113" w:right="-709" w:hanging="0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</w:r>
  </w:p>
  <w:p>
    <w:pPr>
      <w:pStyle w:val="Zhlav"/>
      <w:tabs>
        <w:tab w:val="center" w:pos="284" w:leader="none"/>
        <w:tab w:val="right" w:pos="9072" w:leader="none"/>
      </w:tabs>
      <w:ind w:left="113" w:right="-709" w:hanging="0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</w:r>
  </w:p>
  <w:p>
    <w:pPr>
      <w:pStyle w:val="Zhlav"/>
      <w:tabs>
        <w:tab w:val="center" w:pos="284" w:leader="none"/>
        <w:tab w:val="right" w:pos="9072" w:leader="none"/>
      </w:tabs>
      <w:ind w:left="113" w:right="-709" w:hanging="0"/>
      <w:rPr>
        <w:rFonts w:ascii="Arial" w:hAnsi="Arial" w:cs="Arial"/>
        <w:sz w:val="22"/>
        <w:szCs w:val="22"/>
      </w:rPr>
    </w:pPr>
    <w:r>
      <mc:AlternateContent>
        <mc:Choice Requires="wps">
          <w:drawing>
            <wp:anchor behindDoc="1" distT="45720" distB="45720" distL="114300" distR="114300" simplePos="0" locked="0" layoutInCell="1" allowOverlap="1" relativeHeight="2">
              <wp:simplePos x="0" y="0"/>
              <wp:positionH relativeFrom="column">
                <wp:posOffset>3958590</wp:posOffset>
              </wp:positionH>
              <wp:positionV relativeFrom="paragraph">
                <wp:posOffset>13335</wp:posOffset>
              </wp:positionV>
              <wp:extent cx="2364740" cy="663575"/>
              <wp:effectExtent l="0" t="0" r="0" b="0"/>
              <wp:wrapNone/>
              <wp:docPr id="1" name="Textové pol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64120" cy="663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Obsahrmce"/>
                            <w:jc w:val="right"/>
                            <w:rPr/>
                          </w:pPr>
                          <w:r>
                            <w:rPr/>
                            <w:drawing>
                              <wp:inline distT="0" distB="0" distL="0" distR="0">
                                <wp:extent cx="2184400" cy="567055"/>
                                <wp:effectExtent l="0" t="0" r="0" b="0"/>
                                <wp:docPr id="3" name="obrázek 2" descr="tmp173C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obrázek 2" descr="tmp173C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4400" cy="5670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90000" rIns="90000" tIns="45000" bIns="450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ové pole 2" fillcolor="white" stroked="t" style="position:absolute;margin-left:311.7pt;margin-top:1.05pt;width:186.1pt;height:52.15pt">
              <w10:wrap type="none"/>
              <v:fill o:detectmouseclick="t" type="solid" color2="black"/>
              <v:stroke color="white" joinstyle="miter" endcap="flat"/>
              <v:textbox>
                <w:txbxContent>
                  <w:p>
                    <w:pPr>
                      <w:pStyle w:val="Obsahrmce"/>
                      <w:jc w:val="right"/>
                      <w:rPr/>
                    </w:pPr>
                    <w:r>
                      <w:rPr/>
                      <w:drawing>
                        <wp:inline distT="0" distB="0" distL="0" distR="0">
                          <wp:extent cx="2184400" cy="567055"/>
                          <wp:effectExtent l="0" t="0" r="0" b="0"/>
                          <wp:docPr id="4" name="obrázek 2" descr="tmp173C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obrázek 2" descr="tmp173C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4400" cy="5670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71755</wp:posOffset>
          </wp:positionH>
          <wp:positionV relativeFrom="paragraph">
            <wp:posOffset>28575</wp:posOffset>
          </wp:positionV>
          <wp:extent cx="2571750" cy="361950"/>
          <wp:effectExtent l="0" t="0" r="0" b="0"/>
          <wp:wrapNone/>
          <wp:docPr id="5" name="obrázek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sz w:val="22"/>
        <w:szCs w:val="22"/>
      </w:rPr>
      <w:t xml:space="preserve"> </w:t>
    </w:r>
  </w:p>
  <w:p>
    <w:pPr>
      <w:pStyle w:val="Normal"/>
      <w:ind w:left="113" w:hanging="0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</w:r>
  </w:p>
  <w:p>
    <w:pPr>
      <w:pStyle w:val="Normal"/>
      <w:ind w:left="113" w:hanging="0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</w:r>
  </w:p>
  <w:p>
    <w:pPr>
      <w:pStyle w:val="Normal"/>
      <w:ind w:left="113" w:hanging="0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Steinbrenerova 6/2, 385 17 Vimperk</w:t>
    </w:r>
  </w:p>
  <w:p>
    <w:pPr>
      <w:pStyle w:val="Normal"/>
      <w:tabs>
        <w:tab w:val="left" w:pos="330" w:leader="none"/>
        <w:tab w:val="center" w:pos="4536" w:leader="none"/>
      </w:tabs>
      <w:ind w:left="113" w:hanging="0"/>
      <w:rPr>
        <w:rFonts w:ascii="Arial" w:hAnsi="Arial" w:cs="Arial"/>
        <w:b/>
        <w:b/>
        <w:sz w:val="16"/>
        <w:szCs w:val="16"/>
      </w:rPr>
    </w:pPr>
    <w:r>
      <w:rPr>
        <w:rFonts w:cs="Arial" w:ascii="Arial" w:hAnsi="Arial"/>
        <w:b/>
        <w:sz w:val="16"/>
        <w:szCs w:val="16"/>
      </w:rPr>
      <w:t>Odbor výstavby a územního plánování</w:t>
    </w:r>
  </w:p>
  <w:p>
    <w:pPr>
      <w:pStyle w:val="Normal"/>
      <w:tabs>
        <w:tab w:val="left" w:pos="330" w:leader="none"/>
        <w:tab w:val="center" w:pos="4536" w:leader="none"/>
      </w:tabs>
      <w:ind w:left="113" w:hanging="0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pracoviště: Nad Stadiónem 199, 385 17 Vimperk</w:t>
    </w:r>
  </w:p>
  <w:p>
    <w:pPr>
      <w:pStyle w:val="Normal"/>
      <w:tabs>
        <w:tab w:val="left" w:pos="330" w:leader="none"/>
        <w:tab w:val="center" w:pos="4536" w:leader="none"/>
      </w:tabs>
      <w:ind w:left="113" w:hanging="0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www.vimperk.cz</w:t>
    </w:r>
  </w:p>
  <w:p>
    <w:pPr>
      <w:pStyle w:val="Zhlav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40" w:before="0" w:after="0"/>
      <w:jc w:val="left"/>
    </w:pPr>
    <w:rPr>
      <w:rFonts w:ascii="CG Times" w:hAnsi="CG Times" w:cs="CG Times" w:eastAsia="Times New Roman"/>
      <w:color w:val="auto"/>
      <w:sz w:val="20"/>
      <w:szCs w:val="20"/>
      <w:lang w:val="cs-CZ" w:eastAsia="cs-CZ" w:bidi="ar-SA"/>
    </w:rPr>
  </w:style>
  <w:style w:type="paragraph" w:styleId="Nadpis1">
    <w:name w:val="Heading 1"/>
    <w:basedOn w:val="Normal"/>
    <w:link w:val="Nadpis1Char"/>
    <w:uiPriority w:val="99"/>
    <w:qFormat/>
    <w:pPr>
      <w:keepNext/>
      <w:outlineLvl w:val="0"/>
    </w:pPr>
    <w:rPr>
      <w:b/>
      <w:bCs/>
      <w:i/>
      <w:iCs/>
      <w:sz w:val="36"/>
      <w:szCs w:val="36"/>
    </w:rPr>
  </w:style>
  <w:style w:type="paragraph" w:styleId="Nadpis2">
    <w:name w:val="Heading 2"/>
    <w:basedOn w:val="Normal"/>
    <w:link w:val="Nadpis2Char"/>
    <w:uiPriority w:val="99"/>
    <w:qFormat/>
    <w:pPr>
      <w:keepNext/>
      <w:outlineLvl w:val="1"/>
    </w:pPr>
    <w:rPr>
      <w:b/>
      <w:bCs/>
      <w:i/>
      <w:iCs/>
      <w:sz w:val="24"/>
      <w:szCs w:val="24"/>
    </w:rPr>
  </w:style>
  <w:style w:type="paragraph" w:styleId="Nadpis3">
    <w:name w:val="Heading 3"/>
    <w:basedOn w:val="Normal"/>
    <w:link w:val="Nadpis3Char"/>
    <w:uiPriority w:val="99"/>
    <w:qFormat/>
    <w:pPr>
      <w:keepNext/>
      <w:outlineLvl w:val="2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9"/>
    <w:qFormat/>
    <w:locked/>
    <w:rPr>
      <w:rFonts w:ascii="Cambria" w:hAnsi="Cambria" w:cs="Times New Roman"/>
      <w:b/>
      <w:bCs/>
      <w:sz w:val="32"/>
      <w:szCs w:val="32"/>
    </w:rPr>
  </w:style>
  <w:style w:type="character" w:styleId="Nadpis2Char" w:customStyle="1">
    <w:name w:val="Nadpis 2 Char"/>
    <w:basedOn w:val="DefaultParagraphFont"/>
    <w:link w:val="Nadpis2"/>
    <w:uiPriority w:val="99"/>
    <w:semiHidden/>
    <w:qFormat/>
    <w:locked/>
    <w:rPr>
      <w:rFonts w:ascii="Cambria" w:hAnsi="Cambria" w:cs="Times New Roman"/>
      <w:b/>
      <w:bCs/>
      <w:i/>
      <w:iCs/>
      <w:sz w:val="28"/>
      <w:szCs w:val="28"/>
    </w:rPr>
  </w:style>
  <w:style w:type="character" w:styleId="Nadpis3Char" w:customStyle="1">
    <w:name w:val="Nadpis 3 Char"/>
    <w:basedOn w:val="DefaultParagraphFont"/>
    <w:link w:val="Nadpis3"/>
    <w:uiPriority w:val="99"/>
    <w:semiHidden/>
    <w:qFormat/>
    <w:locked/>
    <w:rPr>
      <w:rFonts w:ascii="Cambria" w:hAnsi="Cambria" w:cs="Times New Roman"/>
      <w:b/>
      <w:bCs/>
      <w:sz w:val="26"/>
      <w:szCs w:val="26"/>
    </w:rPr>
  </w:style>
  <w:style w:type="character" w:styleId="ZkladntextChar" w:customStyle="1">
    <w:name w:val="Základní text Char"/>
    <w:basedOn w:val="DefaultParagraphFont"/>
    <w:link w:val="Zkladntext"/>
    <w:uiPriority w:val="99"/>
    <w:semiHidden/>
    <w:qFormat/>
    <w:locked/>
    <w:rPr>
      <w:rFonts w:ascii="CG Times" w:hAnsi="CG Times" w:cs="CG Times"/>
      <w:sz w:val="20"/>
      <w:szCs w:val="20"/>
    </w:rPr>
  </w:style>
  <w:style w:type="character" w:styleId="ZhlavChar" w:customStyle="1">
    <w:name w:val="Záhlaví Char"/>
    <w:basedOn w:val="DefaultParagraphFont"/>
    <w:link w:val="Zhlav"/>
    <w:uiPriority w:val="99"/>
    <w:qFormat/>
    <w:locked/>
    <w:rPr>
      <w:rFonts w:ascii="CG Times" w:hAnsi="CG Times" w:cs="CG Times"/>
      <w:sz w:val="20"/>
      <w:szCs w:val="20"/>
    </w:rPr>
  </w:style>
  <w:style w:type="character" w:styleId="Internetovodkaz">
    <w:name w:val="Internetový odkaz"/>
    <w:basedOn w:val="DefaultParagraphFont"/>
    <w:uiPriority w:val="99"/>
    <w:rPr>
      <w:rFonts w:cs="Times New Roman"/>
      <w:color w:val="0000FF"/>
      <w:u w:val="single"/>
    </w:rPr>
  </w:style>
  <w:style w:type="character" w:styleId="ZpatChar" w:customStyle="1">
    <w:name w:val="Zápatí Char"/>
    <w:basedOn w:val="DefaultParagraphFont"/>
    <w:link w:val="Zpat"/>
    <w:uiPriority w:val="99"/>
    <w:qFormat/>
    <w:locked/>
    <w:rPr>
      <w:rFonts w:ascii="CG Times" w:hAnsi="CG Times" w:cs="CG Times"/>
      <w:sz w:val="20"/>
      <w:szCs w:val="20"/>
    </w:rPr>
  </w:style>
  <w:style w:type="character" w:styleId="ListLabel1">
    <w:name w:val="ListLabel 1"/>
    <w:qFormat/>
    <w:rPr>
      <w:rFonts w:ascii="Arial" w:hAnsi="Arial" w:eastAsia="Times New Roman" w:cs="Times New Roman"/>
      <w:sz w:val="2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link w:val="ZkladntextChar"/>
    <w:uiPriority w:val="99"/>
    <w:pPr>
      <w:widowControl w:val="false"/>
      <w:spacing w:lineRule="auto" w:line="288"/>
    </w:pPr>
    <w:rPr>
      <w:sz w:val="24"/>
      <w:szCs w:val="24"/>
      <w:lang w:val="en-US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">
    <w:name w:val="Header"/>
    <w:basedOn w:val="Normal"/>
    <w:link w:val="ZhlavChar"/>
    <w:uiPriority w:val="99"/>
    <w:pPr>
      <w:tabs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pPr>
      <w:tabs>
        <w:tab w:val="center" w:pos="4536" w:leader="none"/>
        <w:tab w:val="right" w:pos="9072" w:leader="none"/>
      </w:tabs>
    </w:pPr>
    <w:rPr/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vimperk.cz/uredni-deska/1?p1=16561" TargetMode="External"/><Relationship Id="rId3" Type="http://schemas.openxmlformats.org/officeDocument/2006/relationships/hyperlink" Target="http://www.zarovna.cz/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LibreOffice/5.2.2.2$Windows_X86_64 LibreOffice_project/8f96e87c890bf8fa77463cd4b640a2312823f3ad</Application>
  <Pages>6</Pages>
  <Words>885</Words>
  <Characters>4614</Characters>
  <CharactersWithSpaces>5982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2024-03-06T13:08:00Z</dcterms:created>
  <dc:creator>Hal</dc:creator>
  <dc:description/>
  <dc:language>cs-CZ</dc:language>
  <cp:lastModifiedBy>Šebelíková Marcela</cp:lastModifiedBy>
  <dcterms:modified xsi:type="dcterms:W3CDTF">2024-03-06T13:08:00Z</dcterms:modified>
  <cp:revision>3</cp:revision>
  <dc:subject/>
  <dc:title>[3]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